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D057" w14:textId="2414F854" w:rsidR="00A54DC2" w:rsidRDefault="00A54DC2" w:rsidP="00CA68CE">
      <w:pPr>
        <w:pStyle w:val="Title"/>
        <w:jc w:val="center"/>
        <w:rPr>
          <w:color w:val="4472C4" w:themeColor="accent1"/>
        </w:rPr>
      </w:pPr>
      <w:r w:rsidRPr="00CA68CE">
        <w:rPr>
          <w:color w:val="4472C4" w:themeColor="accent1"/>
        </w:rPr>
        <w:t>PROFILUL ABSOLVENTULUI</w:t>
      </w:r>
      <w:r w:rsidR="00CA68CE" w:rsidRPr="00CA68CE">
        <w:rPr>
          <w:color w:val="4472C4" w:themeColor="accent1"/>
        </w:rPr>
        <w:br/>
        <w:t>FUNDAMENTELE COMUNCIĂRII</w:t>
      </w:r>
    </w:p>
    <w:p w14:paraId="53877BD8" w14:textId="77777777" w:rsidR="009E0273" w:rsidRPr="009E0273" w:rsidRDefault="009E0273" w:rsidP="009E02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2923"/>
        <w:gridCol w:w="3712"/>
        <w:gridCol w:w="2839"/>
        <w:gridCol w:w="3168"/>
      </w:tblGrid>
      <w:tr w:rsidR="005406B9" w:rsidRPr="002C7684" w14:paraId="075FFC52" w14:textId="77777777" w:rsidTr="002C0FAB">
        <w:tc>
          <w:tcPr>
            <w:tcW w:w="0" w:type="auto"/>
          </w:tcPr>
          <w:p w14:paraId="7C59535F" w14:textId="4585548B" w:rsidR="00A54DC2" w:rsidRPr="002C7684" w:rsidRDefault="00A54DC2" w:rsidP="00880DE8">
            <w:pPr>
              <w:rPr>
                <w:b/>
                <w:bCs/>
              </w:rPr>
            </w:pPr>
            <w:r w:rsidRPr="002C7684">
              <w:rPr>
                <w:b/>
                <w:bCs/>
              </w:rPr>
              <w:t>Absolventul are experienț</w:t>
            </w:r>
            <w:r w:rsidR="005406B9">
              <w:rPr>
                <w:b/>
                <w:bCs/>
              </w:rPr>
              <w:t>ă</w:t>
            </w:r>
            <w:r w:rsidRPr="002C7684">
              <w:rPr>
                <w:b/>
                <w:bCs/>
              </w:rPr>
              <w:t xml:space="preserve"> </w:t>
            </w:r>
            <w:r w:rsidR="00CA68CE">
              <w:rPr>
                <w:b/>
                <w:bCs/>
              </w:rPr>
              <w:t>privind</w:t>
            </w:r>
            <w:r w:rsidRPr="002C7684">
              <w:rPr>
                <w:b/>
                <w:bCs/>
              </w:rPr>
              <w:t>:</w:t>
            </w:r>
          </w:p>
        </w:tc>
        <w:tc>
          <w:tcPr>
            <w:tcW w:w="0" w:type="auto"/>
          </w:tcPr>
          <w:p w14:paraId="09E06571" w14:textId="3B2AECFA" w:rsidR="00A54DC2" w:rsidRPr="002C7684" w:rsidRDefault="00A54DC2" w:rsidP="00880DE8">
            <w:pPr>
              <w:rPr>
                <w:b/>
                <w:bCs/>
              </w:rPr>
            </w:pPr>
            <w:r w:rsidRPr="002C7684">
              <w:rPr>
                <w:b/>
                <w:bCs/>
              </w:rPr>
              <w:t>Absolventul se vede pe sine ca fiind:</w:t>
            </w:r>
          </w:p>
        </w:tc>
        <w:tc>
          <w:tcPr>
            <w:tcW w:w="0" w:type="auto"/>
          </w:tcPr>
          <w:p w14:paraId="00A05DB9" w14:textId="1928D33B" w:rsidR="00A54DC2" w:rsidRPr="002C7684" w:rsidRDefault="00A54DC2" w:rsidP="00880DE8">
            <w:pPr>
              <w:rPr>
                <w:b/>
                <w:bCs/>
              </w:rPr>
            </w:pPr>
            <w:r w:rsidRPr="002C7684">
              <w:rPr>
                <w:b/>
                <w:bCs/>
              </w:rPr>
              <w:t>Absolventul</w:t>
            </w:r>
            <w:r w:rsidR="00CA68CE">
              <w:rPr>
                <w:b/>
                <w:bCs/>
              </w:rPr>
              <w:t xml:space="preserve"> </w:t>
            </w:r>
            <w:r w:rsidR="00CA68CE" w:rsidRPr="002C7684">
              <w:rPr>
                <w:b/>
                <w:bCs/>
              </w:rPr>
              <w:t>ști</w:t>
            </w:r>
            <w:r w:rsidR="00CA68CE">
              <w:rPr>
                <w:b/>
                <w:bCs/>
              </w:rPr>
              <w:t>e</w:t>
            </w:r>
            <w:r w:rsidRPr="002C7684">
              <w:rPr>
                <w:b/>
                <w:bCs/>
              </w:rPr>
              <w:t>:</w:t>
            </w:r>
          </w:p>
        </w:tc>
        <w:tc>
          <w:tcPr>
            <w:tcW w:w="0" w:type="auto"/>
          </w:tcPr>
          <w:p w14:paraId="23382221" w14:textId="2BBE3245" w:rsidR="00A54DC2" w:rsidRPr="002C7684" w:rsidRDefault="00A54DC2" w:rsidP="00880DE8">
            <w:pPr>
              <w:rPr>
                <w:b/>
                <w:bCs/>
              </w:rPr>
            </w:pPr>
            <w:r w:rsidRPr="002C7684">
              <w:rPr>
                <w:b/>
                <w:bCs/>
              </w:rPr>
              <w:t xml:space="preserve">Absolventul va fi gata să </w:t>
            </w:r>
          </w:p>
        </w:tc>
        <w:tc>
          <w:tcPr>
            <w:tcW w:w="0" w:type="auto"/>
          </w:tcPr>
          <w:p w14:paraId="3B820E00" w14:textId="223305F3" w:rsidR="00A54DC2" w:rsidRPr="002C7684" w:rsidRDefault="00CA68CE" w:rsidP="00880DE8">
            <w:pPr>
              <w:rPr>
                <w:b/>
                <w:bCs/>
              </w:rPr>
            </w:pPr>
            <w:r>
              <w:rPr>
                <w:b/>
                <w:bCs/>
              </w:rPr>
              <w:t>Organizația</w:t>
            </w:r>
            <w:r w:rsidR="00A54DC2" w:rsidRPr="002C7684">
              <w:rPr>
                <w:b/>
                <w:bCs/>
              </w:rPr>
              <w:t xml:space="preserve"> și comunitatea lui </w:t>
            </w:r>
            <w:r>
              <w:rPr>
                <w:b/>
                <w:bCs/>
              </w:rPr>
              <w:t xml:space="preserve">sunt bucuroși că absolventul </w:t>
            </w:r>
            <w:r w:rsidR="00A54DC2" w:rsidRPr="002C7684">
              <w:rPr>
                <w:b/>
                <w:bCs/>
              </w:rPr>
              <w:t xml:space="preserve">poate </w:t>
            </w:r>
            <w:r w:rsidR="00A54DC2">
              <w:rPr>
                <w:b/>
                <w:bCs/>
              </w:rPr>
              <w:t xml:space="preserve">fi / </w:t>
            </w:r>
            <w:r w:rsidR="00A54DC2" w:rsidRPr="002C7684">
              <w:rPr>
                <w:b/>
                <w:bCs/>
              </w:rPr>
              <w:t>face</w:t>
            </w:r>
            <w:r w:rsidR="00A54DC2">
              <w:rPr>
                <w:b/>
                <w:bCs/>
              </w:rPr>
              <w:t xml:space="preserve"> mereu dovada:</w:t>
            </w:r>
          </w:p>
        </w:tc>
      </w:tr>
      <w:tr w:rsidR="005406B9" w:rsidRPr="00CA68CE" w14:paraId="2E8EFC82" w14:textId="77777777" w:rsidTr="002C0FAB">
        <w:tc>
          <w:tcPr>
            <w:tcW w:w="0" w:type="auto"/>
          </w:tcPr>
          <w:p w14:paraId="085F7736" w14:textId="54D808DD" w:rsidR="00A54DC2" w:rsidRPr="00CA68CE" w:rsidRDefault="00CA68CE" w:rsidP="00880DE8">
            <w:pPr>
              <w:rPr>
                <w:i/>
                <w:iCs/>
              </w:rPr>
            </w:pPr>
            <w:r w:rsidRPr="00CA68CE">
              <w:rPr>
                <w:i/>
                <w:iCs/>
              </w:rPr>
              <w:t>Comunicarea interpersonală.</w:t>
            </w:r>
          </w:p>
        </w:tc>
        <w:tc>
          <w:tcPr>
            <w:tcW w:w="0" w:type="auto"/>
          </w:tcPr>
          <w:p w14:paraId="516D068B" w14:textId="7E6335FF" w:rsidR="00A54DC2" w:rsidRPr="00CA68CE" w:rsidRDefault="002C0FAB" w:rsidP="00880DE8">
            <w:pPr>
              <w:rPr>
                <w:i/>
                <w:iCs/>
              </w:rPr>
            </w:pPr>
            <w:r>
              <w:rPr>
                <w:i/>
                <w:iCs/>
              </w:rPr>
              <w:t>Persona care</w:t>
            </w:r>
            <w:r w:rsidRPr="002C0FAB">
              <w:rPr>
                <w:i/>
                <w:iCs/>
              </w:rPr>
              <w:t xml:space="preserve"> </w:t>
            </w:r>
            <w:r w:rsidR="005406B9">
              <w:rPr>
                <w:i/>
                <w:iCs/>
              </w:rPr>
              <w:t xml:space="preserve">poate susține o comunicare clară, explicită, autentică și non-violentă. </w:t>
            </w:r>
          </w:p>
        </w:tc>
        <w:tc>
          <w:tcPr>
            <w:tcW w:w="0" w:type="auto"/>
          </w:tcPr>
          <w:p w14:paraId="5EA0D79D" w14:textId="269EEA5D" w:rsidR="00A54DC2" w:rsidRPr="00CA68CE" w:rsidRDefault="00CA68CE" w:rsidP="00880DE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Să </w:t>
            </w:r>
            <w:r w:rsidR="005406B9">
              <w:rPr>
                <w:i/>
                <w:iCs/>
              </w:rPr>
              <w:t xml:space="preserve">asculte activ pe ceilalți și să </w:t>
            </w:r>
            <w:r>
              <w:rPr>
                <w:i/>
                <w:iCs/>
              </w:rPr>
              <w:t>comunice propriile idei pe baza propriului raționament</w:t>
            </w:r>
            <w:r w:rsidR="00E16571">
              <w:rPr>
                <w:i/>
                <w:iCs/>
              </w:rPr>
              <w:t>, făcându-se înțeles de celălalt.</w:t>
            </w:r>
          </w:p>
        </w:tc>
        <w:tc>
          <w:tcPr>
            <w:tcW w:w="0" w:type="auto"/>
          </w:tcPr>
          <w:p w14:paraId="5B7C890F" w14:textId="78EC6468" w:rsidR="00A54DC2" w:rsidRPr="00CA68CE" w:rsidRDefault="00A54DC2" w:rsidP="00880DE8">
            <w:pPr>
              <w:rPr>
                <w:i/>
                <w:iCs/>
              </w:rPr>
            </w:pPr>
            <w:r w:rsidRPr="00CA68CE">
              <w:rPr>
                <w:i/>
                <w:iCs/>
              </w:rPr>
              <w:t xml:space="preserve">Construiască </w:t>
            </w:r>
            <w:r w:rsidR="00CA68CE">
              <w:rPr>
                <w:i/>
                <w:iCs/>
              </w:rPr>
              <w:t>un dialog firesc și stimulativ</w:t>
            </w:r>
            <w:r w:rsidR="00E16571">
              <w:rPr>
                <w:i/>
                <w:iCs/>
              </w:rPr>
              <w:t xml:space="preserve"> </w:t>
            </w:r>
            <w:r w:rsidR="005406B9">
              <w:rPr>
                <w:i/>
                <w:iCs/>
              </w:rPr>
              <w:t>și</w:t>
            </w:r>
            <w:r w:rsidR="00E16571">
              <w:rPr>
                <w:i/>
                <w:iCs/>
              </w:rPr>
              <w:t xml:space="preserve"> să susțină o </w:t>
            </w:r>
            <w:r w:rsidR="008802B7">
              <w:rPr>
                <w:i/>
                <w:iCs/>
              </w:rPr>
              <w:t>dezbatere</w:t>
            </w:r>
            <w:r w:rsidR="005406B9">
              <w:rPr>
                <w:i/>
                <w:iCs/>
              </w:rPr>
              <w:t xml:space="preserve"> autentică</w:t>
            </w:r>
            <w:r w:rsidR="00E16571">
              <w:rPr>
                <w:i/>
                <w:iCs/>
              </w:rPr>
              <w:t>.</w:t>
            </w:r>
          </w:p>
        </w:tc>
        <w:tc>
          <w:tcPr>
            <w:tcW w:w="0" w:type="auto"/>
          </w:tcPr>
          <w:p w14:paraId="53A2FB49" w14:textId="43A5F026" w:rsidR="00A54DC2" w:rsidRPr="00CA68CE" w:rsidRDefault="00CA68CE" w:rsidP="00880DE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Unei comunicări </w:t>
            </w:r>
            <w:r w:rsidR="008802B7">
              <w:rPr>
                <w:i/>
                <w:iCs/>
              </w:rPr>
              <w:t xml:space="preserve">clare </w:t>
            </w:r>
            <w:r>
              <w:rPr>
                <w:i/>
                <w:iCs/>
              </w:rPr>
              <w:t>autentice și eficiente.</w:t>
            </w:r>
          </w:p>
        </w:tc>
      </w:tr>
    </w:tbl>
    <w:p w14:paraId="1ED73290" w14:textId="77777777" w:rsidR="000332BA" w:rsidRDefault="000332BA" w:rsidP="00A54DC2">
      <w:pPr>
        <w:rPr>
          <w:i/>
          <w:iCs/>
        </w:rPr>
      </w:pPr>
    </w:p>
    <w:p w14:paraId="22C5286B" w14:textId="654B8FC4" w:rsidR="00A54DC2" w:rsidRDefault="00A54DC2" w:rsidP="00A54DC2">
      <w:pPr>
        <w:rPr>
          <w:i/>
          <w:iCs/>
        </w:rPr>
      </w:pPr>
      <w:r>
        <w:rPr>
          <w:i/>
          <w:iCs/>
        </w:rPr>
        <w:t xml:space="preserve">Caracteristici ale </w:t>
      </w:r>
      <w:r w:rsidR="002C0FAB">
        <w:rPr>
          <w:i/>
          <w:iCs/>
        </w:rPr>
        <w:t>absolventului formării Fundamentele Comunicării</w:t>
      </w:r>
    </w:p>
    <w:p w14:paraId="561D0894" w14:textId="77777777" w:rsidR="002C0FAB" w:rsidRDefault="002C0FAB" w:rsidP="00A54DC2">
      <w:pPr>
        <w:rPr>
          <w:i/>
          <w:i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32"/>
        <w:gridCol w:w="6759"/>
      </w:tblGrid>
      <w:tr w:rsidR="00A54DC2" w:rsidRPr="004D397C" w14:paraId="25094C48" w14:textId="77777777" w:rsidTr="00CA68CE">
        <w:tc>
          <w:tcPr>
            <w:tcW w:w="2715" w:type="pct"/>
          </w:tcPr>
          <w:p w14:paraId="00AC55CF" w14:textId="773528E1" w:rsidR="00A54DC2" w:rsidRPr="004D397C" w:rsidRDefault="002C0FAB" w:rsidP="00880D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Ascultă activ și pune întrebări pertinente</w:t>
            </w:r>
            <w:r w:rsidR="00E16571">
              <w:rPr>
                <w:b/>
                <w:bCs/>
                <w:sz w:val="20"/>
                <w:szCs w:val="20"/>
              </w:rPr>
              <w:t xml:space="preserve"> și depășește barierele din comunicare</w:t>
            </w:r>
          </w:p>
        </w:tc>
        <w:tc>
          <w:tcPr>
            <w:tcW w:w="2285" w:type="pct"/>
          </w:tcPr>
          <w:p w14:paraId="6E649DDE" w14:textId="42D63FAF" w:rsidR="00A54DC2" w:rsidRPr="004D397C" w:rsidRDefault="00E16571" w:rsidP="00880D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 folosește de registrele și limbajele comunicării pentru a comunica clar</w:t>
            </w:r>
          </w:p>
        </w:tc>
      </w:tr>
      <w:tr w:rsidR="00A54DC2" w:rsidRPr="004D397C" w14:paraId="47F52FE9" w14:textId="77777777" w:rsidTr="00CA68CE">
        <w:tc>
          <w:tcPr>
            <w:tcW w:w="2715" w:type="pct"/>
          </w:tcPr>
          <w:p w14:paraId="70C0241F" w14:textId="1F3780BB" w:rsidR="00A54DC2" w:rsidRPr="006153E2" w:rsidRDefault="006153E2" w:rsidP="00880DE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6153E2">
              <w:rPr>
                <w:rFonts w:cstheme="minorHAnsi"/>
                <w:i/>
                <w:iCs/>
                <w:sz w:val="20"/>
                <w:szCs w:val="20"/>
              </w:rPr>
              <w:t>Absolventul cunoaște elemente definitorii și demonstrează abilități fundamentale pentru o ascultare activă.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C</w:t>
            </w:r>
            <w:r w:rsidRPr="006153E2">
              <w:rPr>
                <w:rFonts w:cstheme="minorHAnsi"/>
                <w:i/>
                <w:iCs/>
                <w:sz w:val="20"/>
                <w:szCs w:val="20"/>
              </w:rPr>
              <w:t>unoaște structura corectă a unui proces de comunicare.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R</w:t>
            </w:r>
            <w:r w:rsidRPr="006153E2">
              <w:rPr>
                <w:rFonts w:cstheme="minorHAnsi"/>
                <w:i/>
                <w:iCs/>
                <w:sz w:val="20"/>
                <w:szCs w:val="20"/>
              </w:rPr>
              <w:t>eușește să depășească, într-o manieră adaptată contextului, barierele din comunicare și să găsească soluții de comunicare non-violentă.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C</w:t>
            </w:r>
            <w:r w:rsidRPr="006153E2">
              <w:rPr>
                <w:rFonts w:cstheme="minorHAnsi"/>
                <w:i/>
                <w:iCs/>
                <w:sz w:val="20"/>
                <w:szCs w:val="20"/>
              </w:rPr>
              <w:t>unoaște tipurile de întrebări ce facilitează ascultarea activă și formulează corect întrebările care stimulează o comunicare eficientă.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C</w:t>
            </w:r>
            <w:r w:rsidRPr="006153E2">
              <w:rPr>
                <w:rFonts w:cstheme="minorHAnsi"/>
                <w:i/>
                <w:iCs/>
                <w:sz w:val="20"/>
                <w:szCs w:val="20"/>
              </w:rPr>
              <w:t>onștientizează diferențele de percepție și nivelul de subiectivism al unei comunicări și aplică soluții adecvate de corecțiile a percepțiilor eronate.</w:t>
            </w:r>
          </w:p>
        </w:tc>
        <w:tc>
          <w:tcPr>
            <w:tcW w:w="2285" w:type="pct"/>
          </w:tcPr>
          <w:p w14:paraId="16369B6C" w14:textId="18439BE0" w:rsidR="00A54DC2" w:rsidRPr="004D397C" w:rsidRDefault="00E16571" w:rsidP="00880DE8">
            <w:pPr>
              <w:rPr>
                <w:i/>
                <w:iCs/>
                <w:sz w:val="20"/>
                <w:szCs w:val="20"/>
              </w:rPr>
            </w:pPr>
            <w:r w:rsidRPr="00E16571">
              <w:rPr>
                <w:i/>
                <w:iCs/>
                <w:sz w:val="20"/>
                <w:szCs w:val="20"/>
              </w:rPr>
              <w:t>Absolventul diferențiază și utilizează adecvat în raport cu contextul de comunicare, cele trei limbaje și cele trei registre ale comunicării.</w:t>
            </w:r>
            <w:r>
              <w:rPr>
                <w:i/>
                <w:iCs/>
                <w:sz w:val="20"/>
                <w:szCs w:val="20"/>
              </w:rPr>
              <w:t xml:space="preserve"> R</w:t>
            </w:r>
            <w:r w:rsidRPr="00E16571">
              <w:rPr>
                <w:i/>
                <w:iCs/>
                <w:sz w:val="20"/>
                <w:szCs w:val="20"/>
              </w:rPr>
              <w:t>ecunoaște limbajul verbal, nonverbal și para verbal și construiește o comunicare armonio</w:t>
            </w:r>
            <w:r w:rsidR="005406B9">
              <w:rPr>
                <w:i/>
                <w:iCs/>
                <w:sz w:val="20"/>
                <w:szCs w:val="20"/>
              </w:rPr>
              <w:t>a</w:t>
            </w:r>
            <w:r w:rsidRPr="00E16571">
              <w:rPr>
                <w:i/>
                <w:iCs/>
                <w:sz w:val="20"/>
                <w:szCs w:val="20"/>
              </w:rPr>
              <w:t>s</w:t>
            </w:r>
            <w:r w:rsidR="005406B9">
              <w:rPr>
                <w:i/>
                <w:iCs/>
                <w:sz w:val="20"/>
                <w:szCs w:val="20"/>
              </w:rPr>
              <w:t>ă</w:t>
            </w:r>
            <w:r w:rsidRPr="00E16571">
              <w:rPr>
                <w:i/>
                <w:iCs/>
                <w:sz w:val="20"/>
                <w:szCs w:val="20"/>
              </w:rPr>
              <w:t xml:space="preserve"> dozată prin toate cele trei limbaje.</w:t>
            </w:r>
            <w:r>
              <w:rPr>
                <w:i/>
                <w:iCs/>
                <w:sz w:val="20"/>
                <w:szCs w:val="20"/>
              </w:rPr>
              <w:t xml:space="preserve"> I</w:t>
            </w:r>
            <w:r w:rsidRPr="00E16571">
              <w:rPr>
                <w:i/>
                <w:iCs/>
                <w:sz w:val="20"/>
                <w:szCs w:val="20"/>
              </w:rPr>
              <w:t>dentific</w:t>
            </w:r>
            <w:r>
              <w:rPr>
                <w:i/>
                <w:iCs/>
                <w:sz w:val="20"/>
                <w:szCs w:val="20"/>
              </w:rPr>
              <w:t>ă</w:t>
            </w:r>
            <w:r w:rsidRPr="00E16571">
              <w:rPr>
                <w:i/>
                <w:iCs/>
                <w:sz w:val="20"/>
                <w:szCs w:val="20"/>
              </w:rPr>
              <w:t xml:space="preserve"> și folosește adecvat cele trei registre ale comunicării </w:t>
            </w:r>
            <w:r w:rsidR="005406B9">
              <w:rPr>
                <w:i/>
                <w:iCs/>
                <w:sz w:val="20"/>
                <w:szCs w:val="20"/>
              </w:rPr>
              <w:t xml:space="preserve">(realist, imaginar, simbolic), </w:t>
            </w:r>
            <w:r w:rsidRPr="00E16571">
              <w:rPr>
                <w:i/>
                <w:iCs/>
                <w:sz w:val="20"/>
                <w:szCs w:val="20"/>
              </w:rPr>
              <w:t>pentru a transmite mesajul corect și în acord cu disponibilitatea partenerului de dialog.</w:t>
            </w:r>
          </w:p>
        </w:tc>
      </w:tr>
      <w:tr w:rsidR="00A54DC2" w:rsidRPr="004D397C" w14:paraId="7EA7DF49" w14:textId="77777777" w:rsidTr="00CA68CE">
        <w:tc>
          <w:tcPr>
            <w:tcW w:w="2715" w:type="pct"/>
          </w:tcPr>
          <w:p w14:paraId="243BE7E5" w14:textId="3AE9B727" w:rsidR="00A54DC2" w:rsidRPr="004D397C" w:rsidRDefault="002C0FAB" w:rsidP="00880D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Comunică clar</w:t>
            </w:r>
            <w:r w:rsidR="00E16571">
              <w:rPr>
                <w:b/>
                <w:bCs/>
                <w:sz w:val="20"/>
                <w:szCs w:val="20"/>
              </w:rPr>
              <w:t xml:space="preserve"> și eficient</w:t>
            </w:r>
          </w:p>
        </w:tc>
        <w:tc>
          <w:tcPr>
            <w:tcW w:w="2285" w:type="pct"/>
          </w:tcPr>
          <w:p w14:paraId="293C0566" w14:textId="7DCFA522" w:rsidR="00A54DC2" w:rsidRPr="004D397C" w:rsidRDefault="00E16571" w:rsidP="00880D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Oferă și primește feedback descriptiv</w:t>
            </w:r>
          </w:p>
        </w:tc>
      </w:tr>
      <w:tr w:rsidR="00A54DC2" w:rsidRPr="004D397C" w14:paraId="3CC79F2F" w14:textId="77777777" w:rsidTr="00CA68CE">
        <w:tc>
          <w:tcPr>
            <w:tcW w:w="2715" w:type="pct"/>
          </w:tcPr>
          <w:p w14:paraId="092DED6E" w14:textId="10AA14E8" w:rsidR="00A54DC2" w:rsidRPr="004D397C" w:rsidRDefault="006153E2" w:rsidP="00880DE8">
            <w:pPr>
              <w:rPr>
                <w:i/>
                <w:iCs/>
                <w:sz w:val="20"/>
                <w:szCs w:val="20"/>
              </w:rPr>
            </w:pPr>
            <w:r w:rsidRPr="006153E2">
              <w:rPr>
                <w:i/>
                <w:iCs/>
                <w:sz w:val="20"/>
                <w:szCs w:val="20"/>
              </w:rPr>
              <w:t>Absolventul este capabil să construiască mesaje coerente, structurate și autentice cu el însuși și corect ancorate în context</w:t>
            </w:r>
            <w:r>
              <w:rPr>
                <w:i/>
                <w:iCs/>
                <w:sz w:val="20"/>
                <w:szCs w:val="20"/>
              </w:rPr>
              <w:t xml:space="preserve">. </w:t>
            </w:r>
            <w:r w:rsidR="005406B9">
              <w:rPr>
                <w:i/>
                <w:iCs/>
                <w:sz w:val="20"/>
                <w:szCs w:val="20"/>
              </w:rPr>
              <w:t>Reușește să argumenteze opiniile proprii în mod logic</w:t>
            </w:r>
            <w:r w:rsidRPr="006153E2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C</w:t>
            </w:r>
            <w:r w:rsidRPr="006153E2">
              <w:rPr>
                <w:i/>
                <w:iCs/>
                <w:sz w:val="20"/>
                <w:szCs w:val="20"/>
              </w:rPr>
              <w:t>omunic</w:t>
            </w:r>
            <w:r>
              <w:rPr>
                <w:i/>
                <w:iCs/>
                <w:sz w:val="20"/>
                <w:szCs w:val="20"/>
              </w:rPr>
              <w:t>ă</w:t>
            </w:r>
            <w:r w:rsidRPr="006153E2">
              <w:rPr>
                <w:i/>
                <w:iCs/>
                <w:sz w:val="20"/>
                <w:szCs w:val="20"/>
              </w:rPr>
              <w:t xml:space="preserve"> respectând structura mesajului, adecvat la contextul de comunicare dat.</w:t>
            </w:r>
            <w:r>
              <w:rPr>
                <w:i/>
                <w:iCs/>
                <w:sz w:val="20"/>
                <w:szCs w:val="20"/>
              </w:rPr>
              <w:t xml:space="preserve"> S</w:t>
            </w:r>
            <w:r w:rsidRPr="006153E2">
              <w:rPr>
                <w:i/>
                <w:iCs/>
                <w:sz w:val="20"/>
                <w:szCs w:val="20"/>
              </w:rPr>
              <w:t>usține un dialog coerent, fără a pierde concentrarea pe subiect.</w:t>
            </w:r>
            <w:r>
              <w:rPr>
                <w:i/>
                <w:iCs/>
                <w:sz w:val="20"/>
                <w:szCs w:val="20"/>
              </w:rPr>
              <w:t xml:space="preserve"> C</w:t>
            </w:r>
            <w:r w:rsidRPr="006153E2">
              <w:rPr>
                <w:i/>
                <w:iCs/>
                <w:sz w:val="20"/>
                <w:szCs w:val="20"/>
              </w:rPr>
              <w:t>onduce o dezbateri, respectând structura și regulile comunicării argumentative și non-violente.</w:t>
            </w:r>
          </w:p>
        </w:tc>
        <w:tc>
          <w:tcPr>
            <w:tcW w:w="2285" w:type="pct"/>
          </w:tcPr>
          <w:p w14:paraId="41FA5CD1" w14:textId="2168062D" w:rsidR="00A54DC2" w:rsidRPr="004D397C" w:rsidRDefault="00E16571" w:rsidP="00880DE8">
            <w:pPr>
              <w:rPr>
                <w:i/>
                <w:iCs/>
                <w:sz w:val="20"/>
                <w:szCs w:val="20"/>
              </w:rPr>
            </w:pPr>
            <w:r w:rsidRPr="00E16571">
              <w:rPr>
                <w:i/>
                <w:iCs/>
                <w:sz w:val="20"/>
                <w:szCs w:val="20"/>
              </w:rPr>
              <w:t>Absolventul este capabil să primească orice fel de feedback și să formuleze natural feedback descriptiv.</w:t>
            </w:r>
            <w:r>
              <w:rPr>
                <w:i/>
                <w:iCs/>
                <w:sz w:val="20"/>
                <w:szCs w:val="20"/>
              </w:rPr>
              <w:t xml:space="preserve"> C</w:t>
            </w:r>
            <w:r w:rsidRPr="00E16571">
              <w:rPr>
                <w:i/>
                <w:iCs/>
                <w:sz w:val="20"/>
                <w:szCs w:val="20"/>
              </w:rPr>
              <w:t>unoaște și diferențiază modele de feedback cu impact valoros în comunicare.</w:t>
            </w:r>
            <w:r>
              <w:rPr>
                <w:i/>
                <w:iCs/>
                <w:sz w:val="20"/>
                <w:szCs w:val="20"/>
              </w:rPr>
              <w:t xml:space="preserve"> F</w:t>
            </w:r>
            <w:r w:rsidRPr="00E16571">
              <w:rPr>
                <w:i/>
                <w:iCs/>
                <w:sz w:val="20"/>
                <w:szCs w:val="20"/>
              </w:rPr>
              <w:t>ormulează feedback descriptiv, hrănitor pentru relație.</w:t>
            </w:r>
            <w:r>
              <w:rPr>
                <w:i/>
                <w:iCs/>
                <w:sz w:val="20"/>
                <w:szCs w:val="20"/>
              </w:rPr>
              <w:t xml:space="preserve"> R</w:t>
            </w:r>
            <w:r w:rsidRPr="00E16571">
              <w:rPr>
                <w:i/>
                <w:iCs/>
                <w:sz w:val="20"/>
                <w:szCs w:val="20"/>
              </w:rPr>
              <w:t xml:space="preserve">eflectă asupra feedback-ului primit și integrează în dezvoltarea sa personală și profesională lecțiile </w:t>
            </w:r>
            <w:r w:rsidR="005406B9">
              <w:rPr>
                <w:i/>
                <w:iCs/>
                <w:sz w:val="20"/>
                <w:szCs w:val="20"/>
              </w:rPr>
              <w:t xml:space="preserve">personale </w:t>
            </w:r>
            <w:r w:rsidRPr="00E16571">
              <w:rPr>
                <w:i/>
                <w:iCs/>
                <w:sz w:val="20"/>
                <w:szCs w:val="20"/>
              </w:rPr>
              <w:t>ce decurg din feedback.</w:t>
            </w:r>
          </w:p>
        </w:tc>
      </w:tr>
    </w:tbl>
    <w:p w14:paraId="536B3503" w14:textId="77777777" w:rsidR="00B00C7E" w:rsidRDefault="00B00C7E"/>
    <w:sectPr w:rsidR="00B00C7E" w:rsidSect="00CA68CE">
      <w:pgSz w:w="16838" w:h="11906" w:orient="landscape"/>
      <w:pgMar w:top="543" w:right="919" w:bottom="1440" w:left="11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C2"/>
    <w:rsid w:val="000332BA"/>
    <w:rsid w:val="002B1289"/>
    <w:rsid w:val="002C0FAB"/>
    <w:rsid w:val="005406B9"/>
    <w:rsid w:val="006153E2"/>
    <w:rsid w:val="008802B7"/>
    <w:rsid w:val="0095608E"/>
    <w:rsid w:val="009E0273"/>
    <w:rsid w:val="00A54DC2"/>
    <w:rsid w:val="00AC7956"/>
    <w:rsid w:val="00B00C7E"/>
    <w:rsid w:val="00C94F91"/>
    <w:rsid w:val="00CA68CE"/>
    <w:rsid w:val="00E1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04B955"/>
  <w15:chartTrackingRefBased/>
  <w15:docId w15:val="{79574817-2C9E-0D40-AB1B-4BAC69D0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DC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A68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8CE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Negut</dc:creator>
  <cp:keywords/>
  <dc:description/>
  <cp:lastModifiedBy>Cristian Negut</cp:lastModifiedBy>
  <cp:revision>4</cp:revision>
  <dcterms:created xsi:type="dcterms:W3CDTF">2023-11-15T23:05:00Z</dcterms:created>
  <dcterms:modified xsi:type="dcterms:W3CDTF">2025-01-20T10:43:00Z</dcterms:modified>
</cp:coreProperties>
</file>